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9"/>
        <w:gridCol w:w="2880"/>
        <w:gridCol w:w="1138"/>
        <w:gridCol w:w="3312"/>
        <w:gridCol w:w="1440"/>
      </w:tblGrid>
      <w:tr w:rsidR="00CC3165" w:rsidTr="00BE090E">
        <w:trPr>
          <w:cantSplit/>
          <w:trHeight w:val="350"/>
        </w:trPr>
        <w:tc>
          <w:tcPr>
            <w:tcW w:w="1349" w:type="dxa"/>
          </w:tcPr>
          <w:p w:rsidR="00CC3165" w:rsidRDefault="00EF245C" w:rsidP="00CC3165">
            <w:pPr>
              <w:spacing w:before="60" w:after="60"/>
              <w:jc w:val="left"/>
              <w:rPr>
                <w:rFonts w:ascii="Arial" w:hAnsi="Arial"/>
                <w:b/>
                <w:smallCaps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91440" distB="457200" distL="114300" distR="114300" simplePos="0" relativeHeight="251659264" behindDoc="0" locked="0" layoutInCell="0" allowOverlap="1">
                      <wp:simplePos x="0" y="0"/>
                      <wp:positionH relativeFrom="page">
                        <wp:posOffset>720090</wp:posOffset>
                      </wp:positionH>
                      <wp:positionV relativeFrom="page">
                        <wp:posOffset>1023620</wp:posOffset>
                      </wp:positionV>
                      <wp:extent cx="6534150" cy="659130"/>
                      <wp:effectExtent l="400050" t="19050" r="38100" b="45720"/>
                      <wp:wrapSquare wrapText="bothSides"/>
                      <wp:docPr id="1" name="Rectangle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6534150" cy="659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63500">
                                <a:solidFill>
                                  <a:sysClr val="windowText" lastClr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81000" dir="10800000" algn="ctr" rotWithShape="0">
                                  <a:srgbClr val="8064A2">
                                    <a:lumMod val="75000"/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:rsidR="00EF245C" w:rsidRPr="00913831" w:rsidRDefault="00EF245C" w:rsidP="00EF245C">
                                  <w:pPr>
                                    <w:rPr>
                                      <w:b/>
                                      <w:i/>
                                      <w:iCs/>
                                      <w:color w:val="D2DFE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D2DFEE"/>
                                      <w:sz w:val="32"/>
                                      <w:szCs w:val="32"/>
                                    </w:rPr>
                                    <w:t xml:space="preserve">Unit </w:t>
                                  </w:r>
                                  <w:r>
                                    <w:rPr>
                                      <w:b/>
                                      <w:i/>
                                      <w:iCs/>
                                      <w:color w:val="D2DFEE"/>
                                      <w:sz w:val="32"/>
                                      <w:szCs w:val="32"/>
                                    </w:rPr>
                                    <w:t>6: Periodic Trends and Bonding</w:t>
                                  </w:r>
                                  <w:r>
                                    <w:rPr>
                                      <w:b/>
                                      <w:i/>
                                      <w:iCs/>
                                      <w:color w:val="D2DFEE"/>
                                      <w:sz w:val="32"/>
                                      <w:szCs w:val="32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i/>
                                      <w:iCs/>
                                      <w:color w:val="D2DFEE"/>
                                      <w:sz w:val="32"/>
                                      <w:szCs w:val="32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i/>
                                      <w:iCs/>
                                      <w:color w:val="D2DFEE"/>
                                      <w:sz w:val="32"/>
                                      <w:szCs w:val="32"/>
                                    </w:rPr>
                                    <w:tab/>
                                    <w:t xml:space="preserve">Problem Set </w:t>
                                  </w:r>
                                  <w:r>
                                    <w:rPr>
                                      <w:b/>
                                      <w:i/>
                                      <w:iCs/>
                                      <w:color w:val="D2DFEE"/>
                                      <w:sz w:val="32"/>
                                      <w:szCs w:val="32"/>
                                    </w:rPr>
                                    <w:t>6-4</w:t>
                                  </w:r>
                                </w:p>
                              </w:txbxContent>
                            </wps:txbx>
                            <wps:bodyPr rot="0" vert="horz" wrap="square" lIns="457200" tIns="228600" rIns="22860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5" o:spid="_x0000_s1026" style="position:absolute;margin-left:56.7pt;margin-top:80.6pt;width:514.5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" o:allowincell="f" fillcolor="black" strokecolor="windowText" strokeweight="5pt">
                      <v:shadow on="t" color="#604a7b" opacity=".5" offset="-30pt,0"/>
                      <v:textbox inset="36pt,18pt,18pt,7.2pt">
                        <w:txbxContent>
                          <w:p w:rsidR="00EF245C" w:rsidRPr="00913831" w:rsidRDefault="00EF245C" w:rsidP="00EF245C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Unit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6: Periodic Trends and Bonding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  <w:t xml:space="preserve">Problem Set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6-4</w:t>
                            </w:r>
                          </w:p>
                        </w:txbxContent>
                      </v:textbox>
                      <w10:wrap type="square" anchorx="page" anchory="page"/>
                    </v:rect>
                  </w:pict>
                </mc:Fallback>
              </mc:AlternateContent>
            </w:r>
            <w:r w:rsidR="00CC3165">
              <w:t xml:space="preserve"> </w:t>
            </w:r>
            <w:r w:rsidR="00CC3165">
              <w:rPr>
                <w:rFonts w:ascii="Arial" w:hAnsi="Arial"/>
                <w:b/>
                <w:smallCaps/>
                <w:sz w:val="22"/>
              </w:rPr>
              <w:t>molecule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60" w:after="60"/>
              <w:jc w:val="center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mallCaps/>
                <w:sz w:val="22"/>
              </w:rPr>
              <w:t>lewis structure</w:t>
            </w:r>
          </w:p>
        </w:tc>
        <w:tc>
          <w:tcPr>
            <w:tcW w:w="1138" w:type="dxa"/>
          </w:tcPr>
          <w:p w:rsidR="00CC3165" w:rsidRDefault="00CC3165" w:rsidP="00CC3165">
            <w:pPr>
              <w:spacing w:before="60" w:after="60"/>
              <w:jc w:val="center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</w:t>
            </w:r>
            <w:r>
              <w:rPr>
                <w:rFonts w:ascii="Arial" w:hAnsi="Arial"/>
                <w:b/>
                <w:sz w:val="22"/>
                <w:vertAlign w:val="superscript"/>
              </w:rPr>
              <w:t>-</w:t>
            </w:r>
            <w:r>
              <w:rPr>
                <w:rFonts w:ascii="Arial" w:hAnsi="Arial"/>
                <w:b/>
                <w:smallCaps/>
                <w:sz w:val="22"/>
              </w:rPr>
              <w:t xml:space="preserve"> tally</w:t>
            </w:r>
          </w:p>
        </w:tc>
        <w:tc>
          <w:tcPr>
            <w:tcW w:w="3312" w:type="dxa"/>
          </w:tcPr>
          <w:p w:rsidR="00CC3165" w:rsidRDefault="00CC3165" w:rsidP="00CC3165">
            <w:pPr>
              <w:spacing w:before="60" w:after="60"/>
              <w:jc w:val="center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mallCaps/>
                <w:sz w:val="22"/>
              </w:rPr>
              <w:t>shape</w:t>
            </w:r>
          </w:p>
        </w:tc>
        <w:tc>
          <w:tcPr>
            <w:tcW w:w="1440" w:type="dxa"/>
          </w:tcPr>
          <w:p w:rsidR="00CC3165" w:rsidRDefault="00CC3165" w:rsidP="00CC3165">
            <w:pPr>
              <w:spacing w:before="60" w:after="60"/>
              <w:jc w:val="center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mallCaps/>
                <w:sz w:val="22"/>
              </w:rPr>
              <w:t>bond angle</w:t>
            </w:r>
          </w:p>
        </w:tc>
      </w:tr>
      <w:tr w:rsidR="00CC3165" w:rsidTr="00BE090E">
        <w:trPr>
          <w:cantSplit/>
          <w:trHeight w:val="2608"/>
        </w:trPr>
        <w:tc>
          <w:tcPr>
            <w:tcW w:w="1349" w:type="dxa"/>
          </w:tcPr>
          <w:p w:rsidR="00CC3165" w:rsidRDefault="00CC3165" w:rsidP="00CC3165">
            <w:pPr>
              <w:spacing w:before="120"/>
              <w:jc w:val="left"/>
              <w:rPr>
                <w:vertAlign w:val="subscript"/>
              </w:rPr>
            </w:pPr>
            <w:r>
              <w:t>1. SeO</w:t>
            </w:r>
            <w:r>
              <w:rPr>
                <w:vertAlign w:val="subscript"/>
              </w:rPr>
              <w:t>3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138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3312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CC3165" w:rsidRDefault="00CC3165" w:rsidP="00CC3165">
            <w:pPr>
              <w:spacing w:before="120"/>
              <w:jc w:val="center"/>
            </w:pPr>
          </w:p>
        </w:tc>
      </w:tr>
      <w:tr w:rsidR="00CC3165" w:rsidTr="00BE090E">
        <w:trPr>
          <w:cantSplit/>
          <w:trHeight w:val="2608"/>
        </w:trPr>
        <w:tc>
          <w:tcPr>
            <w:tcW w:w="1349" w:type="dxa"/>
          </w:tcPr>
          <w:p w:rsidR="00CC3165" w:rsidRDefault="00CC3165" w:rsidP="00CC3165">
            <w:pPr>
              <w:spacing w:before="120"/>
              <w:jc w:val="left"/>
            </w:pPr>
            <w:r>
              <w:t>2. AsH</w:t>
            </w:r>
            <w:r>
              <w:rPr>
                <w:vertAlign w:val="subscript"/>
              </w:rPr>
              <w:t>3</w:t>
            </w:r>
            <w:r>
              <w:t xml:space="preserve">  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138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3312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CC3165" w:rsidRDefault="00CC3165" w:rsidP="00CC3165">
            <w:pPr>
              <w:spacing w:before="120"/>
              <w:jc w:val="center"/>
            </w:pPr>
          </w:p>
        </w:tc>
      </w:tr>
      <w:tr w:rsidR="00CC3165" w:rsidTr="00BE090E">
        <w:trPr>
          <w:cantSplit/>
          <w:trHeight w:val="2608"/>
        </w:trPr>
        <w:tc>
          <w:tcPr>
            <w:tcW w:w="1349" w:type="dxa"/>
          </w:tcPr>
          <w:p w:rsidR="00CC3165" w:rsidRDefault="00CC3165" w:rsidP="00CC3165">
            <w:pPr>
              <w:spacing w:before="120"/>
              <w:jc w:val="left"/>
              <w:rPr>
                <w:vertAlign w:val="superscript"/>
              </w:rPr>
            </w:pPr>
            <w:r>
              <w:t>3. NO</w:t>
            </w:r>
            <w:r>
              <w:rPr>
                <w:vertAlign w:val="subscript"/>
              </w:rPr>
              <w:t xml:space="preserve">2 </w:t>
            </w:r>
            <w:r>
              <w:rPr>
                <w:vertAlign w:val="superscript"/>
              </w:rPr>
              <w:t>-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138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3312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CC3165" w:rsidRDefault="00CC3165" w:rsidP="00CC3165">
            <w:pPr>
              <w:spacing w:before="120"/>
              <w:jc w:val="center"/>
            </w:pPr>
          </w:p>
        </w:tc>
      </w:tr>
      <w:tr w:rsidR="00CC3165" w:rsidTr="00BE090E">
        <w:trPr>
          <w:cantSplit/>
          <w:trHeight w:val="2609"/>
        </w:trPr>
        <w:tc>
          <w:tcPr>
            <w:tcW w:w="1349" w:type="dxa"/>
          </w:tcPr>
          <w:p w:rsidR="00CC3165" w:rsidRDefault="00CC3165" w:rsidP="00CC3165">
            <w:pPr>
              <w:spacing w:before="120"/>
              <w:jc w:val="left"/>
              <w:rPr>
                <w:vertAlign w:val="subscript"/>
              </w:rPr>
            </w:pPr>
            <w:r>
              <w:t>4. BeF</w:t>
            </w:r>
            <w:r>
              <w:rPr>
                <w:vertAlign w:val="subscript"/>
              </w:rPr>
              <w:t>2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138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3312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CC3165" w:rsidRDefault="00CC3165" w:rsidP="00CC3165">
            <w:pPr>
              <w:spacing w:before="120"/>
              <w:jc w:val="center"/>
            </w:pPr>
          </w:p>
        </w:tc>
      </w:tr>
    </w:tbl>
    <w:p w:rsidR="00CC3165" w:rsidRDefault="00CC3165" w:rsidP="00CC3165">
      <w:pPr>
        <w:jc w:val="left"/>
      </w:pPr>
      <w:bookmarkStart w:id="0" w:name="_GoBack"/>
      <w:bookmarkEnd w:id="0"/>
    </w:p>
    <w:tbl>
      <w:tblPr>
        <w:tblW w:w="10119" w:type="dxa"/>
        <w:tblInd w:w="-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9"/>
        <w:gridCol w:w="2880"/>
        <w:gridCol w:w="1138"/>
        <w:gridCol w:w="3312"/>
        <w:gridCol w:w="1440"/>
      </w:tblGrid>
      <w:tr w:rsidR="00CC3165" w:rsidTr="00BE090E">
        <w:trPr>
          <w:cantSplit/>
          <w:trHeight w:val="350"/>
        </w:trPr>
        <w:tc>
          <w:tcPr>
            <w:tcW w:w="1349" w:type="dxa"/>
          </w:tcPr>
          <w:p w:rsidR="00CC3165" w:rsidRDefault="00CC3165" w:rsidP="00CC3165">
            <w:pPr>
              <w:spacing w:before="60" w:after="60"/>
              <w:jc w:val="left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mallCaps/>
                <w:sz w:val="22"/>
              </w:rPr>
              <w:t>molecule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60" w:after="60"/>
              <w:jc w:val="center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mallCaps/>
                <w:sz w:val="22"/>
              </w:rPr>
              <w:t>lewis structure</w:t>
            </w:r>
          </w:p>
        </w:tc>
        <w:tc>
          <w:tcPr>
            <w:tcW w:w="1138" w:type="dxa"/>
          </w:tcPr>
          <w:p w:rsidR="00CC3165" w:rsidRDefault="00CC3165" w:rsidP="00CC3165">
            <w:pPr>
              <w:spacing w:before="60" w:after="60"/>
              <w:jc w:val="center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</w:t>
            </w:r>
            <w:r>
              <w:rPr>
                <w:rFonts w:ascii="Arial" w:hAnsi="Arial"/>
                <w:b/>
                <w:sz w:val="22"/>
                <w:vertAlign w:val="superscript"/>
              </w:rPr>
              <w:t>-</w:t>
            </w:r>
            <w:r>
              <w:rPr>
                <w:rFonts w:ascii="Arial" w:hAnsi="Arial"/>
                <w:b/>
                <w:smallCaps/>
                <w:sz w:val="22"/>
              </w:rPr>
              <w:t xml:space="preserve"> tally</w:t>
            </w:r>
          </w:p>
        </w:tc>
        <w:tc>
          <w:tcPr>
            <w:tcW w:w="3312" w:type="dxa"/>
          </w:tcPr>
          <w:p w:rsidR="00CC3165" w:rsidRDefault="00CC3165" w:rsidP="00CC3165">
            <w:pPr>
              <w:spacing w:before="60" w:after="60"/>
              <w:jc w:val="center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mallCaps/>
                <w:sz w:val="22"/>
              </w:rPr>
              <w:t>shape</w:t>
            </w:r>
          </w:p>
        </w:tc>
        <w:tc>
          <w:tcPr>
            <w:tcW w:w="1440" w:type="dxa"/>
          </w:tcPr>
          <w:p w:rsidR="00CC3165" w:rsidRDefault="00CC3165" w:rsidP="00CC3165">
            <w:pPr>
              <w:spacing w:before="60" w:after="60"/>
              <w:jc w:val="center"/>
              <w:rPr>
                <w:rFonts w:ascii="Arial" w:hAnsi="Arial"/>
                <w:b/>
                <w:smallCaps/>
                <w:sz w:val="22"/>
              </w:rPr>
            </w:pPr>
            <w:r>
              <w:rPr>
                <w:rFonts w:ascii="Arial" w:hAnsi="Arial"/>
                <w:b/>
                <w:smallCaps/>
                <w:sz w:val="22"/>
              </w:rPr>
              <w:t>bond angle</w:t>
            </w:r>
          </w:p>
        </w:tc>
      </w:tr>
      <w:tr w:rsidR="00CC3165" w:rsidTr="00BE090E">
        <w:trPr>
          <w:cantSplit/>
          <w:trHeight w:val="2608"/>
        </w:trPr>
        <w:tc>
          <w:tcPr>
            <w:tcW w:w="1349" w:type="dxa"/>
          </w:tcPr>
          <w:p w:rsidR="00CC3165" w:rsidRDefault="00CC3165" w:rsidP="00CC3165">
            <w:pPr>
              <w:spacing w:before="120"/>
              <w:jc w:val="left"/>
              <w:rPr>
                <w:vertAlign w:val="subscript"/>
              </w:rPr>
            </w:pPr>
            <w:r>
              <w:t>5. SiH</w:t>
            </w:r>
            <w:r>
              <w:rPr>
                <w:vertAlign w:val="subscript"/>
              </w:rPr>
              <w:t>4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138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3312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CC3165" w:rsidRDefault="00CC3165" w:rsidP="00CC3165">
            <w:pPr>
              <w:spacing w:before="120"/>
              <w:jc w:val="center"/>
            </w:pPr>
          </w:p>
        </w:tc>
      </w:tr>
      <w:tr w:rsidR="00CC3165" w:rsidTr="00BE090E">
        <w:trPr>
          <w:cantSplit/>
          <w:trHeight w:val="2608"/>
        </w:trPr>
        <w:tc>
          <w:tcPr>
            <w:tcW w:w="1349" w:type="dxa"/>
          </w:tcPr>
          <w:p w:rsidR="00CC3165" w:rsidRDefault="00CC3165" w:rsidP="00CC3165">
            <w:pPr>
              <w:spacing w:before="120"/>
              <w:jc w:val="left"/>
              <w:rPr>
                <w:vertAlign w:val="subscript"/>
              </w:rPr>
            </w:pPr>
            <w:r>
              <w:t>6. SeH</w:t>
            </w:r>
            <w:r>
              <w:rPr>
                <w:vertAlign w:val="subscript"/>
              </w:rPr>
              <w:t>2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138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3312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CC3165" w:rsidRDefault="00CC3165" w:rsidP="00CC3165">
            <w:pPr>
              <w:spacing w:before="120"/>
              <w:jc w:val="center"/>
            </w:pPr>
          </w:p>
        </w:tc>
      </w:tr>
      <w:tr w:rsidR="00CC3165" w:rsidTr="00BE090E">
        <w:trPr>
          <w:cantSplit/>
          <w:trHeight w:val="2608"/>
        </w:trPr>
        <w:tc>
          <w:tcPr>
            <w:tcW w:w="1349" w:type="dxa"/>
          </w:tcPr>
          <w:p w:rsidR="00CC3165" w:rsidRDefault="00CC3165" w:rsidP="00EF245C">
            <w:pPr>
              <w:spacing w:before="120"/>
              <w:jc w:val="left"/>
            </w:pPr>
            <w:r>
              <w:t xml:space="preserve">7. </w:t>
            </w:r>
            <w:r w:rsidR="00EF245C">
              <w:t>C</w:t>
            </w:r>
            <w:r>
              <w:t>F</w:t>
            </w:r>
            <w:r w:rsidR="00EF245C">
              <w:rPr>
                <w:vertAlign w:val="subscript"/>
              </w:rPr>
              <w:t>4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138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3312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CC3165" w:rsidRDefault="00CC3165" w:rsidP="00CC3165">
            <w:pPr>
              <w:spacing w:before="120"/>
              <w:jc w:val="center"/>
            </w:pPr>
          </w:p>
        </w:tc>
      </w:tr>
      <w:tr w:rsidR="00CC3165" w:rsidTr="00BE090E">
        <w:trPr>
          <w:cantSplit/>
          <w:trHeight w:val="2609"/>
        </w:trPr>
        <w:tc>
          <w:tcPr>
            <w:tcW w:w="1349" w:type="dxa"/>
          </w:tcPr>
          <w:p w:rsidR="00CC3165" w:rsidRPr="00EF245C" w:rsidRDefault="00CC3165" w:rsidP="00EF245C">
            <w:pPr>
              <w:spacing w:before="120"/>
              <w:jc w:val="left"/>
            </w:pPr>
            <w:r>
              <w:t xml:space="preserve">8. </w:t>
            </w:r>
            <w:r w:rsidR="00EF245C">
              <w:t>NH</w:t>
            </w:r>
            <w:r w:rsidR="00EF245C">
              <w:rPr>
                <w:vertAlign w:val="subscript"/>
              </w:rPr>
              <w:t>4</w:t>
            </w:r>
            <w:r w:rsidR="00EF245C">
              <w:rPr>
                <w:vertAlign w:val="superscript"/>
              </w:rPr>
              <w:t>+</w:t>
            </w:r>
          </w:p>
        </w:tc>
        <w:tc>
          <w:tcPr>
            <w:tcW w:w="2880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138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3312" w:type="dxa"/>
          </w:tcPr>
          <w:p w:rsidR="00CC3165" w:rsidRDefault="00CC3165" w:rsidP="00CC3165">
            <w:pPr>
              <w:spacing w:before="120"/>
              <w:jc w:val="center"/>
            </w:pPr>
          </w:p>
        </w:tc>
        <w:tc>
          <w:tcPr>
            <w:tcW w:w="1440" w:type="dxa"/>
          </w:tcPr>
          <w:p w:rsidR="00CC3165" w:rsidRDefault="00CC3165" w:rsidP="00CC3165">
            <w:pPr>
              <w:spacing w:before="120"/>
              <w:jc w:val="center"/>
            </w:pPr>
          </w:p>
        </w:tc>
      </w:tr>
    </w:tbl>
    <w:p w:rsidR="0027304E" w:rsidRDefault="0027304E"/>
    <w:sectPr w:rsidR="0027304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165"/>
    <w:rsid w:val="0027304E"/>
    <w:rsid w:val="003B693A"/>
    <w:rsid w:val="005F0ACA"/>
    <w:rsid w:val="00BE090E"/>
    <w:rsid w:val="00CC3165"/>
    <w:rsid w:val="00EF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3165"/>
    <w:pPr>
      <w:jc w:val="both"/>
    </w:pPr>
    <w:rPr>
      <w:sz w:val="24"/>
    </w:rPr>
  </w:style>
  <w:style w:type="paragraph" w:styleId="Heading2">
    <w:name w:val="heading 2"/>
    <w:basedOn w:val="Normal"/>
    <w:next w:val="Normal"/>
    <w:qFormat/>
    <w:rsid w:val="00CC3165"/>
    <w:pPr>
      <w:keepNext/>
      <w:jc w:val="center"/>
      <w:outlineLvl w:val="1"/>
    </w:pPr>
    <w:rPr>
      <w:rFonts w:ascii="Comic Sans MS" w:hAnsi="Comic Sans MS"/>
      <w:b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CC3165"/>
    <w:pPr>
      <w:spacing w:after="120"/>
      <w:jc w:val="left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3165"/>
    <w:pPr>
      <w:jc w:val="both"/>
    </w:pPr>
    <w:rPr>
      <w:sz w:val="24"/>
    </w:rPr>
  </w:style>
  <w:style w:type="paragraph" w:styleId="Heading2">
    <w:name w:val="heading 2"/>
    <w:basedOn w:val="Normal"/>
    <w:next w:val="Normal"/>
    <w:qFormat/>
    <w:rsid w:val="00CC3165"/>
    <w:pPr>
      <w:keepNext/>
      <w:jc w:val="center"/>
      <w:outlineLvl w:val="1"/>
    </w:pPr>
    <w:rPr>
      <w:rFonts w:ascii="Comic Sans MS" w:hAnsi="Comic Sans MS"/>
      <w:b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CC3165"/>
    <w:pPr>
      <w:spacing w:after="120"/>
      <w:jc w:val="left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</vt:lpstr>
    </vt:vector>
  </TitlesOfParts>
  <Company>Amphi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creator>Tech</dc:creator>
  <cp:lastModifiedBy>Administrator</cp:lastModifiedBy>
  <cp:revision>3</cp:revision>
  <cp:lastPrinted>2013-11-01T18:14:00Z</cp:lastPrinted>
  <dcterms:created xsi:type="dcterms:W3CDTF">2015-01-27T21:12:00Z</dcterms:created>
  <dcterms:modified xsi:type="dcterms:W3CDTF">2015-01-27T21:12:00Z</dcterms:modified>
</cp:coreProperties>
</file>